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№ 5- </w:t>
      </w:r>
      <w:r>
        <w:rPr>
          <w:rFonts w:ascii="Times New Roman" w:eastAsia="Times New Roman" w:hAnsi="Times New Roman" w:cs="Times New Roman"/>
        </w:rPr>
        <w:t>1055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righ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>ког</w:t>
      </w:r>
      <w:r>
        <w:rPr>
          <w:rFonts w:ascii="Times New Roman" w:eastAsia="Times New Roman" w:hAnsi="Times New Roman" w:cs="Times New Roman"/>
          <w:sz w:val="28"/>
          <w:szCs w:val="28"/>
        </w:rPr>
        <w:t>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мирового судьи судебного участка №4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-н, дом 30),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</w:p>
    <w:p>
      <w:pPr>
        <w:spacing w:before="0" w:after="0"/>
        <w:ind w:left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Прыткова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Анатолия Андреевича, </w:t>
      </w:r>
      <w:r>
        <w:rPr>
          <w:rStyle w:val="cat-ExternalSystemDefinedgrp-46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прожи</w:t>
      </w:r>
      <w:r>
        <w:rPr>
          <w:rFonts w:ascii="Times New Roman" w:eastAsia="Times New Roman" w:hAnsi="Times New Roman" w:cs="Times New Roman"/>
          <w:sz w:val="28"/>
          <w:szCs w:val="28"/>
        </w:rPr>
        <w:t>вающего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адресу: </w:t>
      </w:r>
      <w:r>
        <w:rPr>
          <w:rStyle w:val="cat-UserDefinedgrp-48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ExternalSystemDefinedgrp-47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45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2 ст. 12.2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Прытков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18.07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20:55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адресу: ХМАО-Югра, г. Нефтеюганск, ул. </w:t>
      </w:r>
      <w:r>
        <w:rPr>
          <w:rFonts w:ascii="Times New Roman" w:eastAsia="Times New Roman" w:hAnsi="Times New Roman" w:cs="Times New Roman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sz w:val="28"/>
          <w:szCs w:val="28"/>
        </w:rPr>
        <w:t>Кузоваткина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17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стр. 1к1,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нарушение требований пункта 2.3.1 Правил дорожного движения Российской Федерации, (утвержденных постановлением Правительства Российской Федерации от 23 октября 1993 года N 1090),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34rplc-21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Style w:val="cat-UserDefinedgrp-49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 </w:t>
      </w:r>
      <w:r>
        <w:rPr>
          <w:rFonts w:ascii="Times New Roman" w:eastAsia="Times New Roman" w:hAnsi="Times New Roman" w:cs="Times New Roman"/>
          <w:sz w:val="28"/>
          <w:szCs w:val="28"/>
        </w:rPr>
        <w:t>заднего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ого регистрационного знака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предусмотренном для этого месте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Прытков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извещенный надлежащим образом о времени и месте рассмотрения административного материала, не явился,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просит рассмотреть дело в его отсутствие, с правонарушением согласен.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Прыткова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его отсутствие.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Прыткова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 </w:t>
      </w:r>
      <w:r>
        <w:rPr>
          <w:rStyle w:val="cat-UserDefinedgrp-38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18.07.202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Прытков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18.07.2025 в 20:55, по адресу: ХМАО-Югра, г. Нефтеюганск, ул. </w:t>
      </w:r>
      <w:r>
        <w:rPr>
          <w:rFonts w:ascii="Times New Roman" w:eastAsia="Times New Roman" w:hAnsi="Times New Roman" w:cs="Times New Roman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sz w:val="28"/>
          <w:szCs w:val="28"/>
        </w:rPr>
        <w:t>Кузоваткина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17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.,стр. 1к1,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требований пункта 2.3.1 Правил дорожного движения Российской Федерации, (утвержденных постановлением Правительства Российской Федерации от 23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октября 1993 года N 1090), управлял транспортным средством </w:t>
      </w:r>
      <w:r>
        <w:rPr>
          <w:rStyle w:val="cat-CarMakeModelgrp-35rplc-39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Style w:val="cat-UserDefinedgrp-49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без заднего государственного регистрационного знака, на предусмотренном для этого месте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карточкой учета транспортного средства, согласно которой транспортное средство </w:t>
      </w:r>
      <w:r>
        <w:rPr>
          <w:rStyle w:val="cat-CarMakeModelgrp-35rplc-41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9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36rplc-43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Владелец транспортного средства Попов А.М.;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фототаблицей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которой при визуальном осмотре подтверждается, что на транспортном средстве </w:t>
      </w:r>
      <w:r>
        <w:rPr>
          <w:rStyle w:val="cat-CarMakeModelgrp-34rplc-45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Style w:val="cat-UserDefinedgrp-49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отсутствует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задний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государственный регистрационный знак, на предусмотренном для этого месте;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заместителя командира ОВ ДПС Госавтоинспекции ОМВД России по г. Нефтеюганску </w:t>
      </w:r>
      <w:r>
        <w:rPr>
          <w:rStyle w:val="cat-UserDefinedgrp-50rplc-48"/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из которого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18.07.2025 в период времени с 19 часов 00 минут до 02 часов 00 минут 19.07.2025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заступил на ООП и БДД совместно с лейтенантом полиции Юнусовым Ч.Р. инспектором ДПС ОВ ДПС Госавтоинспекции ОМВД России по г. Нефтеюганску.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20 часов 55 минут находясь по адресу: г. Нефтеюганск, ул. Р. </w:t>
      </w:r>
      <w:r>
        <w:rPr>
          <w:rFonts w:ascii="Times New Roman" w:eastAsia="Times New Roman" w:hAnsi="Times New Roman" w:cs="Times New Roman"/>
          <w:sz w:val="28"/>
          <w:szCs w:val="28"/>
        </w:rPr>
        <w:t>Кузоваткина</w:t>
      </w:r>
      <w:r>
        <w:rPr>
          <w:rFonts w:ascii="Times New Roman" w:eastAsia="Times New Roman" w:hAnsi="Times New Roman" w:cs="Times New Roman"/>
          <w:sz w:val="28"/>
          <w:szCs w:val="28"/>
        </w:rPr>
        <w:t>, 17 микрорайон, напротив строения 1к1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остановлено транспортное средство </w:t>
      </w:r>
      <w:r>
        <w:rPr>
          <w:rStyle w:val="cat-CarMakeModelgrp-34rplc-60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Style w:val="cat-UserDefinedgrp-49rplc-6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без государственного регистрационного знака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 управлением </w:t>
      </w:r>
      <w:r>
        <w:rPr>
          <w:rFonts w:ascii="Times New Roman" w:eastAsia="Times New Roman" w:hAnsi="Times New Roman" w:cs="Times New Roman"/>
          <w:sz w:val="28"/>
          <w:szCs w:val="28"/>
        </w:rPr>
        <w:t>гр.Прытковым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проверк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документов было установлено что вышеуказанное транспортное средство согласно свидетельству о регистрации транспортного средства имеет </w:t>
      </w:r>
      <w:r>
        <w:rPr>
          <w:rStyle w:val="cat-CarNumbergrp-36rplc-63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Перед началом составления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предусмотренных частью 2 статьи 12.2 и частью 1 статьи 12.7 КоАП РФ, гражданину </w:t>
      </w:r>
      <w:r>
        <w:rPr>
          <w:rFonts w:ascii="Times New Roman" w:eastAsia="Times New Roman" w:hAnsi="Times New Roman" w:cs="Times New Roman"/>
          <w:sz w:val="28"/>
          <w:szCs w:val="28"/>
        </w:rPr>
        <w:t>Прыткову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были зачитаны статья 51 Конституции РФ и 25.1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Транспортное средство </w:t>
      </w:r>
      <w:r>
        <w:rPr>
          <w:rStyle w:val="cat-CarMakeModelgrp-35rplc-65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9rplc-6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без государственного регистрационного знака после составления административных материалов было помещено на специализированную автостоянку.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карточкой операции с ВУ;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2.3.1 Правил дорожного движения Российской Федерации, утвержденных постановлением Правительства Российской Федерации от 23 октября 1993 года N 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2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 октября 1993 г. N 1090 (далее - Основные положения), на механических транспортных средствах (кроме мопедов, трамваев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троллейбусов) и прицепах должны быть установлены на предусмотренных для этого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местах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регистрационные знаки соответствующего образца.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Пленума Верховного Суда РФ от 24 октября 2006 года № 18 «О некоторых вопросах, возникающих у судов при применении Особенной части Кодекса Российской Федерации об административных правонарушениях» при квалификации действий лица по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2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12.2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правонарушениях необходимо учитывать, что объективную сторону состава данного административного правонарушения, в частности, образуют действия лица по управлению транспортным средством: без государственных регистрационных знаков (в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>без одного из них); при наличии государственных регистрационных знаков, установленных в нарушение требований государственного стандарта на не предусмотренных для этого местах (в том числе только одного из них); с государственными регистрационными знаками, оборудованными с применением материалов, препятствующих или затрудняющих идентификацию этих знаков (в том числе только одного из них).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Материалами дела подтверждено, что на транспортном средстве, которым управлял </w:t>
      </w:r>
      <w:r>
        <w:rPr>
          <w:rFonts w:ascii="Times New Roman" w:eastAsia="Times New Roman" w:hAnsi="Times New Roman" w:cs="Times New Roman"/>
          <w:sz w:val="28"/>
          <w:szCs w:val="28"/>
        </w:rPr>
        <w:t>Прытков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задний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регистрационный знак на предусмотренном для его установки месте отсутствовал, что препятствовало эксплуатации транспортного средства и его идентификации, и дает основание квалифицировать его действия по ч.2 ст. 12.2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Прыткова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без государственных регистрационных знаков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 равно управление транспортным средством без установленных на предусмотренных для этого местах государственных регистрационных знаков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судья учитывает характер совершенного правонарушения, личность правонарушителя.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12 Кодекса Российской Федерации об административных правонарушениях.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Прыткова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 считает возможным назначить ему наказание в виде административного штрафа.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учётом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 ч.1, 29.10, 30.1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Прыткова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Анатолия Андреевича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в виде административного штрафа в размере 5000 (пять тысяч) 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должен быть уплачен на счет: 03100643000000018700, Получатель УФК по ХМАО-Югре (УМВД России по ХМАО-Югре) </w:t>
      </w:r>
      <w:r>
        <w:rPr>
          <w:rStyle w:val="cat-OrganizationNamegrp-29rplc-7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Ханты-Мансийск//УФК по ХМАО-Югре г. Ханты-Мансийск БИК 007162163 ОКТМО 71874000 ИНН 8601010390 КПП 860101001, Кор./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 КБК 188 116 01123 01 0001 140 УИН 1881048625029000</w:t>
      </w:r>
      <w:r>
        <w:rPr>
          <w:rFonts w:ascii="Times New Roman" w:eastAsia="Times New Roman" w:hAnsi="Times New Roman" w:cs="Times New Roman"/>
          <w:sz w:val="28"/>
          <w:szCs w:val="28"/>
        </w:rPr>
        <w:t>7088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Кодекса,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2640"/>
        </w:tabs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46rplc-7">
    <w:name w:val="cat-ExternalSystemDefined grp-46 rplc-7"/>
    <w:basedOn w:val="DefaultParagraphFont"/>
  </w:style>
  <w:style w:type="character" w:customStyle="1" w:styleId="cat-PassportDatagrp-28rplc-8">
    <w:name w:val="cat-PassportData grp-28 rplc-8"/>
    <w:basedOn w:val="DefaultParagraphFont"/>
  </w:style>
  <w:style w:type="character" w:customStyle="1" w:styleId="cat-UserDefinedgrp-48rplc-9">
    <w:name w:val="cat-UserDefined grp-48 rplc-9"/>
    <w:basedOn w:val="DefaultParagraphFont"/>
  </w:style>
  <w:style w:type="character" w:customStyle="1" w:styleId="cat-ExternalSystemDefinedgrp-47rplc-11">
    <w:name w:val="cat-ExternalSystemDefined grp-47 rplc-11"/>
    <w:basedOn w:val="DefaultParagraphFont"/>
  </w:style>
  <w:style w:type="character" w:customStyle="1" w:styleId="cat-ExternalSystemDefinedgrp-45rplc-13">
    <w:name w:val="cat-ExternalSystemDefined grp-45 rplc-13"/>
    <w:basedOn w:val="DefaultParagraphFont"/>
  </w:style>
  <w:style w:type="character" w:customStyle="1" w:styleId="cat-CarMakeModelgrp-34rplc-21">
    <w:name w:val="cat-CarMakeModel grp-34 rplc-21"/>
    <w:basedOn w:val="DefaultParagraphFont"/>
  </w:style>
  <w:style w:type="character" w:customStyle="1" w:styleId="cat-UserDefinedgrp-49rplc-22">
    <w:name w:val="cat-UserDefined grp-49 rplc-22"/>
    <w:basedOn w:val="DefaultParagraphFont"/>
  </w:style>
  <w:style w:type="character" w:customStyle="1" w:styleId="cat-UserDefinedgrp-38rplc-29">
    <w:name w:val="cat-UserDefined grp-38 rplc-29"/>
    <w:basedOn w:val="DefaultParagraphFont"/>
  </w:style>
  <w:style w:type="character" w:customStyle="1" w:styleId="cat-CarMakeModelgrp-35rplc-39">
    <w:name w:val="cat-CarMakeModel grp-35 rplc-39"/>
    <w:basedOn w:val="DefaultParagraphFont"/>
  </w:style>
  <w:style w:type="character" w:customStyle="1" w:styleId="cat-UserDefinedgrp-49rplc-40">
    <w:name w:val="cat-UserDefined grp-49 rplc-40"/>
    <w:basedOn w:val="DefaultParagraphFont"/>
  </w:style>
  <w:style w:type="character" w:customStyle="1" w:styleId="cat-CarMakeModelgrp-35rplc-41">
    <w:name w:val="cat-CarMakeModel grp-35 rplc-41"/>
    <w:basedOn w:val="DefaultParagraphFont"/>
  </w:style>
  <w:style w:type="character" w:customStyle="1" w:styleId="cat-UserDefinedgrp-49rplc-42">
    <w:name w:val="cat-UserDefined grp-49 rplc-42"/>
    <w:basedOn w:val="DefaultParagraphFont"/>
  </w:style>
  <w:style w:type="character" w:customStyle="1" w:styleId="cat-CarNumbergrp-36rplc-43">
    <w:name w:val="cat-CarNumber grp-36 rplc-43"/>
    <w:basedOn w:val="DefaultParagraphFont"/>
  </w:style>
  <w:style w:type="character" w:customStyle="1" w:styleId="cat-CarMakeModelgrp-34rplc-45">
    <w:name w:val="cat-CarMakeModel grp-34 rplc-45"/>
    <w:basedOn w:val="DefaultParagraphFont"/>
  </w:style>
  <w:style w:type="character" w:customStyle="1" w:styleId="cat-UserDefinedgrp-49rplc-46">
    <w:name w:val="cat-UserDefined grp-49 rplc-46"/>
    <w:basedOn w:val="DefaultParagraphFont"/>
  </w:style>
  <w:style w:type="character" w:customStyle="1" w:styleId="cat-UserDefinedgrp-50rplc-48">
    <w:name w:val="cat-UserDefined grp-50 rplc-48"/>
    <w:basedOn w:val="DefaultParagraphFont"/>
  </w:style>
  <w:style w:type="character" w:customStyle="1" w:styleId="cat-CarMakeModelgrp-34rplc-60">
    <w:name w:val="cat-CarMakeModel grp-34 rplc-60"/>
    <w:basedOn w:val="DefaultParagraphFont"/>
  </w:style>
  <w:style w:type="character" w:customStyle="1" w:styleId="cat-UserDefinedgrp-49rplc-61">
    <w:name w:val="cat-UserDefined grp-49 rplc-61"/>
    <w:basedOn w:val="DefaultParagraphFont"/>
  </w:style>
  <w:style w:type="character" w:customStyle="1" w:styleId="cat-CarNumbergrp-36rplc-63">
    <w:name w:val="cat-CarNumber grp-36 rplc-63"/>
    <w:basedOn w:val="DefaultParagraphFont"/>
  </w:style>
  <w:style w:type="character" w:customStyle="1" w:styleId="cat-CarMakeModelgrp-35rplc-65">
    <w:name w:val="cat-CarMakeModel grp-35 rplc-65"/>
    <w:basedOn w:val="DefaultParagraphFont"/>
  </w:style>
  <w:style w:type="character" w:customStyle="1" w:styleId="cat-UserDefinedgrp-49rplc-66">
    <w:name w:val="cat-UserDefined grp-49 rplc-66"/>
    <w:basedOn w:val="DefaultParagraphFont"/>
  </w:style>
  <w:style w:type="character" w:customStyle="1" w:styleId="cat-OrganizationNamegrp-29rplc-77">
    <w:name w:val="cat-OrganizationName grp-29 rplc-77"/>
    <w:basedOn w:val="DefaultParagraphFont"/>
  </w:style>
  <w:style w:type="character" w:customStyle="1" w:styleId="cat-UserDefinedgrp-51rplc-86">
    <w:name w:val="cat-UserDefined grp-51 rplc-86"/>
    <w:basedOn w:val="DefaultParagraphFont"/>
  </w:style>
  <w:style w:type="character" w:customStyle="1" w:styleId="cat-UserDefinedgrp-52rplc-88">
    <w:name w:val="cat-UserDefined grp-52 rplc-8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362436&amp;dst=100675&amp;field=134&amp;date=25.05.2024" TargetMode="External" /><Relationship Id="rId5" Type="http://schemas.openxmlformats.org/officeDocument/2006/relationships/hyperlink" Target="garantf1://12025267.12202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